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Procedure for Parent Board Membership</w:t>
      </w:r>
    </w:p>
    <w:p w:rsidR="00000000" w:rsidDel="00000000" w:rsidP="00000000" w:rsidRDefault="00000000" w:rsidRPr="00000000" w14:paraId="00000002">
      <w:pPr>
        <w:spacing w:after="200" w:before="800" w:line="276" w:lineRule="auto"/>
        <w:ind w:right="82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procedure for adding a parent/guardian to serve as a board members for the Advocates Board, is as follows:</w:t>
      </w:r>
    </w:p>
    <w:p w:rsidR="00000000" w:rsidDel="00000000" w:rsidP="00000000" w:rsidRDefault="00000000" w:rsidRPr="00000000" w14:paraId="00000003">
      <w:pPr>
        <w:spacing w:after="240" w:before="240" w:line="276" w:lineRule="auto"/>
        <w:ind w:right="274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4">
      <w:pPr>
        <w:spacing w:line="276" w:lineRule="auto"/>
        <w:ind w:left="72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1.</w:t>
      </w:r>
      <w:r w:rsidDel="00000000" w:rsidR="00000000" w:rsidRPr="00000000">
        <w:rPr>
          <w:rFonts w:ascii="Times New Roman" w:cs="Times New Roman" w:eastAsia="Times New Roman" w:hAnsi="Times New Roman"/>
          <w:b w:val="1"/>
          <w:sz w:val="10"/>
          <w:szCs w:val="10"/>
          <w:rtl w:val="0"/>
        </w:rPr>
        <w:tab/>
      </w:r>
      <w:r w:rsidDel="00000000" w:rsidR="00000000" w:rsidRPr="00000000">
        <w:rPr>
          <w:rFonts w:ascii="Montserrat" w:cs="Montserrat" w:eastAsia="Montserrat" w:hAnsi="Montserrat"/>
          <w:b w:val="1"/>
          <w:rtl w:val="0"/>
        </w:rPr>
        <w:t xml:space="preserve">Current New Orleans Charter Science and Mathematics High School Head of School may recommend a parent, guardian, or alumni for consideration.*</w:t>
      </w:r>
    </w:p>
    <w:p w:rsidR="00000000" w:rsidDel="00000000" w:rsidP="00000000" w:rsidRDefault="00000000" w:rsidRPr="00000000" w14:paraId="00000005">
      <w:pPr>
        <w:spacing w:after="240" w:before="240" w:line="276" w:lineRule="auto"/>
        <w:ind w:left="72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6">
      <w:pPr>
        <w:spacing w:line="276" w:lineRule="auto"/>
        <w:ind w:left="72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2.</w:t>
      </w:r>
      <w:r w:rsidDel="00000000" w:rsidR="00000000" w:rsidRPr="00000000">
        <w:rPr>
          <w:rFonts w:ascii="Times New Roman" w:cs="Times New Roman" w:eastAsia="Times New Roman" w:hAnsi="Times New Roman"/>
          <w:b w:val="1"/>
          <w:sz w:val="10"/>
          <w:szCs w:val="10"/>
          <w:rtl w:val="0"/>
        </w:rPr>
        <w:tab/>
      </w:r>
      <w:r w:rsidDel="00000000" w:rsidR="00000000" w:rsidRPr="00000000">
        <w:rPr>
          <w:rFonts w:ascii="Montserrat" w:cs="Montserrat" w:eastAsia="Montserrat" w:hAnsi="Montserrat"/>
          <w:b w:val="1"/>
          <w:rtl w:val="0"/>
        </w:rPr>
        <w:t xml:space="preserve">Potential board members meet with at least three current board members and the Head of School to learn more about board service, roles and responsibilities of board members, and the organization.</w:t>
      </w:r>
    </w:p>
    <w:p w:rsidR="00000000" w:rsidDel="00000000" w:rsidP="00000000" w:rsidRDefault="00000000" w:rsidRPr="00000000" w14:paraId="00000007">
      <w:pPr>
        <w:spacing w:after="240" w:before="240" w:line="276" w:lineRule="auto"/>
        <w:ind w:left="72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8">
      <w:pPr>
        <w:spacing w:line="276" w:lineRule="auto"/>
        <w:ind w:left="72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3.</w:t>
      </w:r>
      <w:r w:rsidDel="00000000" w:rsidR="00000000" w:rsidRPr="00000000">
        <w:rPr>
          <w:rFonts w:ascii="Times New Roman" w:cs="Times New Roman" w:eastAsia="Times New Roman" w:hAnsi="Times New Roman"/>
          <w:b w:val="1"/>
          <w:sz w:val="10"/>
          <w:szCs w:val="10"/>
          <w:rtl w:val="0"/>
        </w:rPr>
        <w:tab/>
      </w:r>
      <w:r w:rsidDel="00000000" w:rsidR="00000000" w:rsidRPr="00000000">
        <w:rPr>
          <w:rFonts w:ascii="Montserrat" w:cs="Montserrat" w:eastAsia="Montserrat" w:hAnsi="Montserrat"/>
          <w:b w:val="1"/>
          <w:rtl w:val="0"/>
        </w:rPr>
        <w:t xml:space="preserve">Potential board members are considered in the Governance Committee based on board diversity, skills and experience. The Governance Committee may nominate any potential board members for consideration by the full board.</w:t>
      </w:r>
    </w:p>
    <w:p w:rsidR="00000000" w:rsidDel="00000000" w:rsidP="00000000" w:rsidRDefault="00000000" w:rsidRPr="00000000" w14:paraId="00000009">
      <w:pPr>
        <w:spacing w:after="240" w:before="240" w:line="276"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A">
      <w:pPr>
        <w:spacing w:line="276" w:lineRule="auto"/>
        <w:ind w:left="72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4.</w:t>
      </w:r>
      <w:r w:rsidDel="00000000" w:rsidR="00000000" w:rsidRPr="00000000">
        <w:rPr>
          <w:rFonts w:ascii="Times New Roman" w:cs="Times New Roman" w:eastAsia="Times New Roman" w:hAnsi="Times New Roman"/>
          <w:b w:val="1"/>
          <w:sz w:val="10"/>
          <w:szCs w:val="10"/>
          <w:rtl w:val="0"/>
        </w:rPr>
        <w:tab/>
      </w:r>
      <w:r w:rsidDel="00000000" w:rsidR="00000000" w:rsidRPr="00000000">
        <w:rPr>
          <w:rFonts w:ascii="Montserrat" w:cs="Montserrat" w:eastAsia="Montserrat" w:hAnsi="Montserrat"/>
          <w:b w:val="1"/>
          <w:rtl w:val="0"/>
        </w:rPr>
        <w:t xml:space="preserve">The full Board votes on nominations from the Governance Committee.</w:t>
      </w:r>
    </w:p>
    <w:p w:rsidR="00000000" w:rsidDel="00000000" w:rsidP="00000000" w:rsidRDefault="00000000" w:rsidRPr="00000000" w14:paraId="0000000B">
      <w:pPr>
        <w:spacing w:after="240" w:before="240"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w:t>
      </w:r>
    </w:p>
    <w:p w:rsidR="00000000" w:rsidDel="00000000" w:rsidP="00000000" w:rsidRDefault="00000000" w:rsidRPr="00000000" w14:paraId="0000000C">
      <w:pPr>
        <w:spacing w:after="240" w:before="240" w:line="276"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*Parents may indicate interest in board or committee service by filling out an online form on the New Orleans Charter Science and Mathematics High School website:</w:t>
      </w:r>
      <w:hyperlink r:id="rId6">
        <w:r w:rsidDel="00000000" w:rsidR="00000000" w:rsidRPr="00000000">
          <w:rPr>
            <w:rFonts w:ascii="Montserrat" w:cs="Montserrat" w:eastAsia="Montserrat" w:hAnsi="Montserrat"/>
            <w:b w:val="1"/>
            <w:rtl w:val="0"/>
          </w:rPr>
          <w:t xml:space="preserve"> </w:t>
        </w:r>
      </w:hyperlink>
      <w:hyperlink r:id="rId7">
        <w:r w:rsidDel="00000000" w:rsidR="00000000" w:rsidRPr="00000000">
          <w:rPr>
            <w:rFonts w:ascii="Montserrat" w:cs="Montserrat" w:eastAsia="Montserrat" w:hAnsi="Montserrat"/>
            <w:b w:val="1"/>
            <w:color w:val="1155cc"/>
            <w:u w:val="single"/>
            <w:rtl w:val="0"/>
          </w:rPr>
          <w:t xml:space="preserve">https://noscihigh.org</w:t>
        </w:r>
      </w:hyperlink>
      <w:r w:rsidDel="00000000" w:rsidR="00000000" w:rsidRPr="00000000">
        <w:rPr>
          <w:rFonts w:ascii="Montserrat" w:cs="Montserrat" w:eastAsia="Montserrat" w:hAnsi="Montserrat"/>
          <w:b w:val="1"/>
          <w:rtl w:val="0"/>
        </w:rPr>
        <w:t xml:space="preserve">.</w:t>
      </w:r>
    </w:p>
    <w:p w:rsidR="00000000" w:rsidDel="00000000" w:rsidP="00000000" w:rsidRDefault="00000000" w:rsidRPr="00000000" w14:paraId="0000000D">
      <w:pPr>
        <w:pageBreakBefore w:val="0"/>
        <w:spacing w:after="200" w:line="276" w:lineRule="auto"/>
        <w:jc w:val="both"/>
        <w:rPr>
          <w:rFonts w:ascii="Proza Libre" w:cs="Proza Libre" w:eastAsia="Proza Libre" w:hAnsi="Proza Libre"/>
          <w:sz w:val="20"/>
          <w:szCs w:val="20"/>
        </w:rPr>
      </w:pPr>
      <w:r w:rsidDel="00000000" w:rsidR="00000000" w:rsidRPr="00000000">
        <w:rPr>
          <w:rtl w:val="0"/>
        </w:rPr>
      </w:r>
    </w:p>
    <w:sectPr>
      <w:headerReference r:id="rId8" w:type="default"/>
      <w:pgSz w:h="15840" w:w="12240" w:orient="portrait"/>
      <w:pgMar w:bottom="1080" w:top="1987.1999999999998" w:left="252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roza Libr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jc w:val="left"/>
      <w:rPr>
        <w:rFonts w:ascii="Proza Libre" w:cs="Proza Libre" w:eastAsia="Proza Libre" w:hAnsi="Proza Libre"/>
        <w:sz w:val="22"/>
        <w:szCs w:val="22"/>
      </w:rPr>
    </w:pPr>
    <w:r w:rsidDel="00000000" w:rsidR="00000000" w:rsidRPr="00000000">
      <w:rPr>
        <w:rFonts w:ascii="Proza Libre" w:cs="Proza Libre" w:eastAsia="Proza Libre" w:hAnsi="Proza Libre"/>
        <w:color w:val="0b5394"/>
        <w:sz w:val="16"/>
        <w:szCs w:val="16"/>
        <w:rtl w:val="0"/>
      </w:rPr>
      <w:t xml:space="preserve">2011  Bienville  St.</w:t>
      <w:tab/>
      <w:t xml:space="preserve">      New Orleans, LA 70112          504 324 7061 office          504 459 2602 fax          noscihigh.org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-1333499</wp:posOffset>
          </wp:positionH>
          <wp:positionV relativeFrom="paragraph">
            <wp:posOffset>-152399</wp:posOffset>
          </wp:positionV>
          <wp:extent cx="1062038" cy="274005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24305" r="20312" t="0"/>
                  <a:stretch>
                    <a:fillRect/>
                  </a:stretch>
                </pic:blipFill>
                <pic:spPr>
                  <a:xfrm>
                    <a:off x="0" y="0"/>
                    <a:ext cx="1062038" cy="27400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oscihigh.org/" TargetMode="External"/><Relationship Id="rId7" Type="http://schemas.openxmlformats.org/officeDocument/2006/relationships/hyperlink" Target="https://noscihigh.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zaLibre-regular.ttf"/><Relationship Id="rId2" Type="http://schemas.openxmlformats.org/officeDocument/2006/relationships/font" Target="fonts/ProzaLibre-bold.ttf"/><Relationship Id="rId3" Type="http://schemas.openxmlformats.org/officeDocument/2006/relationships/font" Target="fonts/ProzaLibre-italic.ttf"/><Relationship Id="rId4" Type="http://schemas.openxmlformats.org/officeDocument/2006/relationships/font" Target="fonts/ProzaLibre-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